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0"/>
          <w:szCs w:val="20"/>
          <w:highlight w:val="none"/>
          <w:u w:val="single"/>
        </w:rPr>
      </w:pPr>
      <w:r>
        <w:rPr>
          <w:rFonts w:ascii="Times New Roman" w:hAnsi="Times New Roman"/>
          <w:b/>
          <w:bCs/>
          <w:sz w:val="20"/>
          <w:szCs w:val="20"/>
          <w:highlight w:val="none"/>
          <w:u w:val="single"/>
        </w:rPr>
      </w:r>
      <w:r>
        <w:rPr>
          <w:rFonts w:ascii="Times New Roman" w:hAnsi="Times New Roman"/>
          <w:b/>
          <w:bCs/>
          <w:sz w:val="20"/>
          <w:szCs w:val="20"/>
          <w:highlight w:val="none"/>
          <w:u w:val="single"/>
        </w:rPr>
      </w:r>
      <w:r>
        <w:rPr>
          <w:rFonts w:ascii="Times New Roman" w:hAnsi="Times New Roman"/>
          <w:b/>
          <w:bCs/>
          <w:sz w:val="20"/>
          <w:szCs w:val="20"/>
          <w:highlight w:val="none"/>
          <w:u w:val="singl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организации и проведении Республиканского конкурса профессионального мастерства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«Библиотекарь года – 2026»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</w:r>
      <w:r>
        <w:rPr>
          <w:rFonts w:ascii="Times New Roman" w:hAnsi="Times New Roman"/>
          <w:color w:val="333333"/>
          <w:sz w:val="28"/>
          <w:szCs w:val="28"/>
        </w:rPr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Общие положения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283" w:right="143" w:firstLine="567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1.1.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Республиканский конкурс профессионального мастерства </w:t>
      </w:r>
      <w:r>
        <w:rPr>
          <w:rFonts w:ascii="Times New Roman" w:hAnsi="Times New Roman"/>
          <w:bCs/>
          <w:sz w:val="28"/>
          <w:szCs w:val="28"/>
        </w:rPr>
        <w:t xml:space="preserve">«Библиотекарь года – 2026»</w:t>
      </w:r>
      <w:r>
        <w:rPr>
          <w:rFonts w:ascii="Times New Roman" w:hAnsi="Times New Roman"/>
          <w:sz w:val="28"/>
          <w:szCs w:val="28"/>
        </w:rPr>
        <w:t xml:space="preserve"> (далее – Конкурс) проводится среди библиотечных специалистов общедоступных библиотек муниципальных образований Республики Крым в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соответствии с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color w:val="000000"/>
          <w:sz w:val="28"/>
          <w:szCs w:val="28"/>
          <w:highlight w:val="white"/>
          <w:lang w:eastAsia="en-US"/>
        </w:rPr>
        <w:t xml:space="preserve">Планом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 организационно-методических мероприятий для библиотечных специалистов Республики Крым на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20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26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 xml:space="preserve">год,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утвержденным приказом Министерства культуры Республики Крым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от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ascii="Times New Roman" w:hAnsi="Times New Roman" w:eastAsia="Roboto" w:cs="Times New Roman"/>
          <w:color w:val="000000"/>
          <w:spacing w:val="2"/>
          <w:sz w:val="28"/>
          <w:szCs w:val="28"/>
          <w:highlight w:val="white"/>
        </w:rPr>
        <w:t xml:space="preserve">26.11.2025 № 256.</w:t>
      </w:r>
      <w:r>
        <w:rPr>
          <w:rFonts w:ascii="Times New Roman" w:hAnsi="Times New Roman" w:eastAsia="Roboto" w:cs="Times New Roman"/>
          <w:color w:val="000000"/>
          <w:spacing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ind w:left="-283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1.2.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Настоящее Положение определяет цели, задачи, порядок и условия проведения </w:t>
      </w:r>
      <w:r>
        <w:rPr>
          <w:rFonts w:ascii="Times New Roman" w:hAnsi="Times New Roman"/>
          <w:sz w:val="28"/>
          <w:szCs w:val="28"/>
        </w:rPr>
        <w:t xml:space="preserve">Конкурса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 критерии оценки и требования к его участникам, порядок подведения итогов и награждения победителей.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283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Организатор Конкурса – Государственное бюджетное учреждение культуры Республики Крым «Крымская республиканская универсальная научная библиотека им.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И. Я.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Франко» (далее – ГБУК РК «КРУНБ им.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И.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Я.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Франко») при поддержке Министерства культуры Республики Крым.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283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Соучредителем и (или) спонсором Конкурса может быть любая организация, поддерживающая его цели и задачи, принимающая участие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финансировании, организации и проведении.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Цели и задачи Конкурса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283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Конкурс проводится в соответствии с задачами, обозначенными в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Стратегии развития библиотечного дела в Республике Крым на период до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2030 года (приказ МК РК о</w:t>
      </w:r>
      <w:r>
        <w:rPr>
          <w:rFonts w:ascii="Times New Roman" w:hAnsi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/>
          <w:sz w:val="28"/>
          <w:szCs w:val="28"/>
          <w:highlight w:val="white"/>
        </w:rPr>
        <w:t xml:space="preserve"> 17.12.2021 №</w:t>
      </w:r>
      <w:r>
        <w:rPr>
          <w:rFonts w:ascii="Times New Roman" w:hAnsi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</w:rPr>
        <w:t xml:space="preserve">311</w:t>
      </w:r>
      <w:r>
        <w:rPr>
          <w:rFonts w:ascii="Times New Roman" w:hAnsi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по формированию профессиональных компетенций в библиотечной отрасли.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283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2.2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</w:rPr>
        <w:t xml:space="preserve">Цели Конкурса – улучшение качества библиотечно-информационного обслуживания населения, выявление и мотивация творчески работающих библиотекарей, стимулирование их инновационной деятельности, развитие и</w:t>
      </w:r>
      <w:r>
        <w:rPr>
          <w:rFonts w:ascii="Times New Roman" w:hAnsi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</w:rPr>
        <w:t xml:space="preserve">расширение профессиональных контактов, повышение престижа профессии библиотекаря.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-283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Задачи Конкурса: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283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развитие профессиональных компетенций библиотекарей, формирование кадрового резерва;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283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выявление лидеров профессионального мастерства;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283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создание привлекательного образа библиотеки;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283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представление лучших практик работы муниципальных библиотек и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их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внедрение в библиотечное обслуживание жителей и гостей Республики Крым;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283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- популяризация отечественной и мировой литературы;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-283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консолидация активных профессионалов библиотечного дела для обмена передовым опытом.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567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Номинации конкурса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0" w:right="-1" w:firstLine="425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-1" w:firstLine="425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Конкурс проводится в 2-х номинациях: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-1" w:firstLine="425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«Лучший городской библиотекарь  Республики Крым»;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-1" w:firstLine="425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«Лучший сельский  библиотекарь Республики Крым».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567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Требования к участникам Конкурса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 В Конкурсе принимают участие специалисты общедоступных библиотек муниципальных образований Республики Крым со стажем работы по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специальности не менее</w:t>
      </w:r>
      <w:r>
        <w:rPr>
          <w:rFonts w:ascii="Times New Roman" w:hAnsi="Times New Roman"/>
          <w:sz w:val="28"/>
          <w:szCs w:val="28"/>
        </w:rPr>
        <w:t xml:space="preserve"> 2-х лет.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4.2. </w:t>
      </w:r>
      <w:r>
        <w:rPr>
          <w:rFonts w:ascii="Times New Roman" w:hAnsi="Times New Roman"/>
          <w:sz w:val="28"/>
          <w:szCs w:val="28"/>
        </w:rPr>
        <w:t xml:space="preserve">Победители прошлых лет к участию в Конкурсе в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течение трёх лет не допускаются.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 Участник Конкурса должен иметь профессиональные достижения за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год, предшествующий проведению Конкурса, в одном или нескольких направлениях: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внедрение инновационных форм работы в деятельность библиотеки;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 привлечение новых читателей;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повышени</w:t>
      </w:r>
      <w:r>
        <w:rPr>
          <w:rFonts w:ascii="Times New Roman" w:hAnsi="Times New Roman"/>
          <w:sz w:val="28"/>
          <w:szCs w:val="28"/>
        </w:rPr>
        <w:t xml:space="preserve">е качества библиотечных услуг;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формирование, продвижение и обеспечение сохранности библиотечных фондов;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создание коллекций, информационных ресурсов, имеющих историко-культурное или актуальное социальное значение для местного населения;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организация культурно-просветительской деятельности;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развитие информационного обслуживания </w:t>
      </w:r>
      <w:r>
        <w:rPr>
          <w:rFonts w:ascii="Times New Roman" w:hAnsi="Times New Roman"/>
          <w:sz w:val="28"/>
          <w:szCs w:val="28"/>
        </w:rPr>
        <w:t xml:space="preserve">мультикультурного</w:t>
      </w:r>
      <w:r>
        <w:rPr>
          <w:rFonts w:ascii="Times New Roman" w:hAnsi="Times New Roman"/>
          <w:sz w:val="28"/>
          <w:szCs w:val="28"/>
        </w:rPr>
        <w:t xml:space="preserve"> населения;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развитие проектной деятельности.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-1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Порядок выдвижения участников Конкурса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Выдвижение кандидатуры на Конкурс осуществляется коллективом централизованной библиотечной системы или библиотеки,</w:t>
      </w:r>
      <w:r>
        <w:rPr>
          <w:rFonts w:ascii="Times New Roman" w:hAnsi="Times New Roman"/>
          <w:sz w:val="28"/>
          <w:szCs w:val="28"/>
        </w:rPr>
        <w:t xml:space="preserve"> в которой работает конкурсант.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Порядок проведения и организация конкурса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-142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 Положение с приложениями размещаются на сайте ГБУК РК «КРУНБ им.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И.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Я.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Франко».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Конкурс проводится в 4 этапа.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6.2.1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Первый этап</w:t>
      </w:r>
      <w:r>
        <w:rPr>
          <w:rFonts w:ascii="Times New Roman" w:hAnsi="Times New Roman"/>
          <w:sz w:val="28"/>
          <w:szCs w:val="28"/>
          <w:highlight w:val="white"/>
        </w:rPr>
        <w:t xml:space="preserve"> (</w:t>
      </w:r>
      <w:r>
        <w:rPr>
          <w:rFonts w:ascii="Times New Roman" w:hAnsi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/>
          <w:sz w:val="28"/>
          <w:szCs w:val="28"/>
          <w:highlight w:val="white"/>
        </w:rPr>
        <w:t xml:space="preserve"> 9</w:t>
      </w:r>
      <w:r>
        <w:rPr>
          <w:rFonts w:ascii="Times New Roman" w:hAnsi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</w:rPr>
        <w:t xml:space="preserve">февраля по 10 марта 2026 года)</w:t>
      </w:r>
      <w:r>
        <w:rPr>
          <w:rFonts w:ascii="Times New Roman" w:hAnsi="Times New Roman"/>
          <w:sz w:val="28"/>
          <w:szCs w:val="28"/>
          <w:highlight w:val="none"/>
        </w:rPr>
        <w:t xml:space="preserve"> –</w:t>
      </w:r>
      <w:r>
        <w:rPr>
          <w:rFonts w:ascii="Times New Roman" w:hAnsi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</w:rPr>
        <w:t xml:space="preserve">заочная форма участия, отборочный тур.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-142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Предоставляются следующие материалы:</w:t>
      </w:r>
      <w:r>
        <w:t xml:space="preserve"> 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-142" w:right="143" w:firstLine="709"/>
        <w:jc w:val="both"/>
        <w:spacing w:after="0" w:line="240" w:lineRule="auto"/>
        <w:shd w:val="clear" w:color="auto" w:fill="ffffff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/>
          <w:sz w:val="28"/>
          <w:szCs w:val="28"/>
          <w:highlight w:val="white"/>
        </w:rPr>
        <w:t xml:space="preserve"> заявка на участие в Республиканском конкурсе профессионального мастерства «Библиотекарь года – 2026»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-142" w:right="143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/>
          <w:sz w:val="28"/>
          <w:szCs w:val="28"/>
          <w:highlight w:val="white"/>
        </w:rPr>
        <w:t xml:space="preserve"> анкета участника Республиканского конкурса профессионального мастерства «Библиотекарь года – 2026»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-142" w:right="143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Заявка и анкета н</w:t>
      </w:r>
      <w:r>
        <w:rPr>
          <w:rFonts w:ascii="Times New Roman" w:hAnsi="Times New Roman"/>
          <w:sz w:val="28"/>
          <w:szCs w:val="28"/>
          <w:highlight w:val="white"/>
        </w:rPr>
        <w:t xml:space="preserve">аправляются в бумажном варианте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с пометкой </w:t>
        <w:br/>
        <w:t xml:space="preserve">«На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 Конкурс» в научно-методический отдел </w:t>
      </w:r>
      <w:r>
        <w:rPr>
          <w:rFonts w:ascii="Times New Roman" w:hAnsi="Times New Roman"/>
          <w:sz w:val="28"/>
          <w:szCs w:val="28"/>
          <w:highlight w:val="white"/>
        </w:rPr>
        <w:t xml:space="preserve">ГБУК РК «КРУНБ им. И. Я. Франко»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 по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адресу: 295017, Российская Федерация, Республика Крым, г.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Симферополь, ул.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Набережная им.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60-летия СССР, д. 29-А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по произведениям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М. Е. Салтыкова-Щедрина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  <w:lang w:val="ru-RU"/>
        </w:rPr>
        <w:t xml:space="preserve">Технические требования: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съёмка должна быть горизонтальной, рекомендуемое разрешение 1920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x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1080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рх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, длительность не более 3-х минут</w:t>
      </w:r>
      <w:r>
        <w:rPr>
          <w:rFonts w:ascii="Times New Roman" w:hAnsi="Times New Roman"/>
          <w:sz w:val="28"/>
          <w:szCs w:val="28"/>
          <w:highlight w:val="white"/>
        </w:rPr>
        <w:t xml:space="preserve">, формат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mp4,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 mov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AVI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Буктрейлер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должен иметь заглавный слайд </w:t>
        <w:br/>
        <w:t xml:space="preserve">с названием, финальные титры с указанием автора (авторов);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-142" w:right="143"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отография участника Конкурса в национальном костюме (по выбору)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горизонтальном положении, размером 16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 указанием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названия ЦБС) </w:t>
      </w:r>
      <w:r>
        <w:rPr>
          <w:rFonts w:ascii="Times New Roman" w:hAnsi="Times New Roman"/>
          <w:sz w:val="28"/>
          <w:szCs w:val="28"/>
          <w:highlight w:val="white"/>
        </w:rPr>
        <w:t xml:space="preserve">(направляются</w:t>
      </w:r>
      <w:r>
        <w:rPr>
          <w:rFonts w:ascii="Times New Roman" w:hAnsi="Times New Roman"/>
          <w:sz w:val="28"/>
          <w:szCs w:val="28"/>
          <w:highlight w:val="white"/>
        </w:rPr>
        <w:t xml:space="preserve"> в электронном варианте) на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адрес: </w:t>
      </w:r>
      <w:hyperlink r:id="rId10" w:tooltip="mailto:manjosova@crimealib.ru" w:history="1">
        <w:r>
          <w:rPr>
            <w:rStyle w:val="893"/>
            <w:rFonts w:ascii="Times New Roman" w:hAnsi="Times New Roman" w:eastAsia="Calibri"/>
            <w:color w:val="000000" w:themeColor="text1"/>
            <w:sz w:val="28"/>
            <w:szCs w:val="28"/>
            <w:highlight w:val="white"/>
            <w:lang w:eastAsia="en-US"/>
          </w:rPr>
          <w:t xml:space="preserve">manjosova@crimealib.ru</w:t>
        </w:r>
      </w:hyperlink>
      <w:r>
        <w:rPr>
          <w:rFonts w:ascii="Times New Roman" w:hAnsi="Times New Roman" w:eastAsia="Calibri"/>
          <w:color w:val="000000" w:themeColor="text1"/>
          <w:sz w:val="28"/>
          <w:szCs w:val="28"/>
          <w:highlight w:val="none"/>
          <w:lang w:eastAsia="en-US"/>
        </w:rPr>
        <w:t xml:space="preserve">.</w:t>
      </w:r>
      <w:r/>
    </w:p>
    <w:p>
      <w:pPr>
        <w:ind w:left="-142" w:right="143" w:firstLine="709"/>
        <w:jc w:val="both"/>
        <w:spacing w:after="0" w:afterAutospacing="0" w:line="24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Контактный телефон: (3652) 608-637.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 Конкурсные материалы не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рецензируются и не возвр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ащаются автору.</w:t>
      </w:r>
      <w:r>
        <w:rPr>
          <w:highlight w:val="white"/>
        </w:rPr>
      </w:r>
      <w:r>
        <w:rPr>
          <w:highlight w:val="white"/>
        </w:rPr>
      </w:r>
    </w:p>
    <w:p>
      <w:pPr>
        <w:ind w:left="-142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6.2.2.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 Второй этап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 10 по 23 марта 2026 года) – изучение и оценивание предоставленных конкурсных материалов членами жюри в соответствии с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установленными критериями (Приложения</w:t>
      </w:r>
      <w:r>
        <w:rPr>
          <w:rFonts w:ascii="Times New Roman" w:hAnsi="Times New Roman"/>
          <w:sz w:val="28"/>
          <w:szCs w:val="28"/>
        </w:rPr>
        <w:t xml:space="preserve"> №№ </w:t>
      </w:r>
      <w:r>
        <w:rPr>
          <w:rFonts w:ascii="Times New Roman" w:hAnsi="Times New Roman"/>
          <w:sz w:val="28"/>
          <w:szCs w:val="28"/>
        </w:rPr>
        <w:t xml:space="preserve">4,</w:t>
      </w:r>
      <w:r>
        <w:rPr>
          <w:rFonts w:ascii="Times New Roman" w:hAnsi="Times New Roman"/>
          <w:sz w:val="28"/>
          <w:szCs w:val="28"/>
        </w:rPr>
        <w:t xml:space="preserve"> 5). По итогам оценки конкурсных материалов жюри в срок д</w:t>
      </w:r>
      <w:r>
        <w:rPr>
          <w:rFonts w:ascii="Times New Roman" w:hAnsi="Times New Roman"/>
          <w:sz w:val="28"/>
          <w:szCs w:val="28"/>
        </w:rPr>
        <w:t xml:space="preserve">о 2 апреля 2026 года определяет</w:t>
      </w:r>
      <w:r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финалистов: 3 участника в номинации «Лучший городской библиотекарь  Республики Крым»; 3 участника в номинации «Лучший сельский библиотекарь Республики Крым».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6.2.3.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 Третий этап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(очная форма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участия, финал, май 2026 года).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-142" w:right="143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Финалисты примут участие в 3-х конкурсах: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-142" w:right="143"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презентация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 (финалистов третьего этапа)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 произведениям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М. Е. Салтыкова-Щедрина»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-142" w:right="143"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 интеллектуальная разминка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вопросы по профессиональной деятельности,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художественной литературе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);</w:t>
      </w:r>
      <w:r>
        <w:rPr>
          <w:rFonts w:ascii="Times New Roman" w:hAnsi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yellow"/>
        </w:rPr>
      </w:r>
    </w:p>
    <w:p>
      <w:pPr>
        <w:ind w:left="-142" w:right="143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3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творческий конкурс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«Многоликая душа России» – направлен </w:t>
        <w:br/>
        <w:t xml:space="preserve">на знакомство с национальными культурами и национальной литературой для содействия социальному диалогу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не более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4-х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минут)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3"/>
          <w:highlight w:val="white"/>
        </w:rPr>
      </w:r>
      <w:r>
        <w:rPr>
          <w:rFonts w:ascii="Times New Roman" w:hAnsi="Times New Roman" w:cs="Times New Roman"/>
          <w:color w:val="000000" w:themeColor="text1"/>
          <w:sz w:val="23"/>
          <w:highlight w:val="white"/>
        </w:rPr>
      </w:r>
    </w:p>
    <w:p>
      <w:pPr>
        <w:ind w:left="-142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 итогам третьего этапа жюри выбирает одного победителя Конкурса 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номинации «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Лучший городской библиотекарь Республики Крым»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одного победителя Конкурса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 номинации «Лучший сельский библиотекарь Республики Крым».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-142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6.2.4. 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Четвертый этап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(май 2026 г.) – награждение победителей Конкурса в рамках торжественного мероприятия, приуроченного 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празднованию общероссийского Дня библиотек.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-142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6.3.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Победители Конкурса награждаются дипломами и ценными призами.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-142" w:right="143" w:firstLine="709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ind w:left="-142" w:right="143" w:firstLine="709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left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7.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Организационный комитет Конкурса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ind w:right="-1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 Всю работу по организации и проведению Конкурса осуществляет Организационный комитет, состав которого утверждается приказом директора ГБУК РК «КРУНБ им.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И.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Я.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Франко».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 Оргкомитет Конкурса: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7.2.1.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Разрабатывает проект Положения о Конкурсе;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7.2.2.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Принимает конкурсные материалы и оказывает содействие в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организации работы членов жюри </w:t>
      </w:r>
      <w:r>
        <w:rPr>
          <w:rFonts w:ascii="Times New Roman" w:hAnsi="Times New Roman"/>
          <w:sz w:val="28"/>
          <w:szCs w:val="28"/>
        </w:rPr>
        <w:t xml:space="preserve">Конкурса;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7.2.3.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Организует творческий процесс проведения Конкурса и церемонии награждения финалистов, обеспечи</w:t>
      </w:r>
      <w:r>
        <w:rPr>
          <w:rFonts w:ascii="Times New Roman" w:hAnsi="Times New Roman"/>
          <w:sz w:val="28"/>
          <w:szCs w:val="28"/>
        </w:rPr>
        <w:t xml:space="preserve">вает техническое сопровождение </w:t>
      </w:r>
      <w:r>
        <w:rPr>
          <w:rFonts w:ascii="Times New Roman" w:hAnsi="Times New Roman"/>
          <w:sz w:val="28"/>
          <w:szCs w:val="28"/>
        </w:rPr>
        <w:t xml:space="preserve">Конкурса, осуществляет поиск информационных партн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ров и рекламу Конкурса;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7.2.4.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Готовит макеты наградной атрибутики, ло</w:t>
      </w:r>
      <w:r>
        <w:rPr>
          <w:rFonts w:ascii="Times New Roman" w:hAnsi="Times New Roman"/>
          <w:sz w:val="28"/>
          <w:szCs w:val="28"/>
        </w:rPr>
        <w:t xml:space="preserve">готипа Конкурса, афиш, баннеров</w:t>
      </w:r>
      <w:r>
        <w:rPr>
          <w:rFonts w:ascii="Times New Roman" w:hAnsi="Times New Roman"/>
          <w:sz w:val="28"/>
          <w:szCs w:val="28"/>
        </w:rPr>
        <w:t xml:space="preserve"> и др.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142" w:right="143" w:firstLine="709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ind w:left="0"/>
        <w:spacing w:after="0" w:line="240" w:lineRule="auto"/>
      </w:pPr>
      <w:r/>
      <w:r/>
    </w:p>
    <w:p>
      <w:pPr>
        <w:ind w:left="0"/>
        <w:spacing w:after="0" w:line="240" w:lineRule="auto"/>
      </w:pPr>
      <w:r/>
      <w:r/>
    </w:p>
    <w:p>
      <w:pPr>
        <w:ind w:left="0"/>
        <w:spacing w:after="0" w:line="240" w:lineRule="auto"/>
      </w:pPr>
      <w:r/>
      <w:r/>
    </w:p>
    <w:p>
      <w:pPr>
        <w:ind w:left="0"/>
        <w:spacing w:after="0" w:line="240" w:lineRule="auto"/>
      </w:pPr>
      <w:r/>
      <w:r/>
    </w:p>
    <w:p>
      <w:pPr>
        <w:ind w:left="0"/>
        <w:spacing w:after="0" w:line="240" w:lineRule="auto"/>
      </w:pPr>
      <w:r/>
      <w:r/>
    </w:p>
    <w:p>
      <w:pPr>
        <w:ind w:left="0"/>
        <w:spacing w:after="0" w:line="240" w:lineRule="auto"/>
      </w:pPr>
      <w:r/>
      <w:r/>
    </w:p>
    <w:p>
      <w:pPr>
        <w:ind w:left="0"/>
        <w:spacing w:after="0" w:line="240" w:lineRule="auto"/>
      </w:pPr>
      <w:r/>
      <w:r/>
    </w:p>
    <w:p>
      <w:pPr>
        <w:ind w:left="0"/>
        <w:spacing w:after="0" w:line="240" w:lineRule="auto"/>
      </w:pPr>
      <w:r/>
      <w:r/>
    </w:p>
    <w:p>
      <w:pPr>
        <w:ind w:left="0"/>
        <w:spacing w:after="0" w:line="240" w:lineRule="auto"/>
      </w:pPr>
      <w:r/>
      <w:r/>
    </w:p>
    <w:p>
      <w:pPr>
        <w:ind w:left="0"/>
        <w:spacing w:after="0" w:line="240" w:lineRule="auto"/>
      </w:pPr>
      <w:r/>
      <w:r/>
    </w:p>
    <w:p>
      <w:pPr>
        <w:ind w:left="0"/>
        <w:spacing w:after="0" w:line="240" w:lineRule="auto"/>
      </w:pPr>
      <w:r/>
      <w:r/>
    </w:p>
    <w:p>
      <w:pPr>
        <w:ind w:left="0"/>
        <w:spacing w:after="0" w:line="240" w:lineRule="auto"/>
      </w:pPr>
      <w:r/>
      <w:r/>
    </w:p>
    <w:p>
      <w:pPr>
        <w:ind w:left="0"/>
        <w:spacing w:after="0" w:line="240" w:lineRule="auto"/>
      </w:pPr>
      <w:r/>
      <w:r/>
    </w:p>
    <w:p>
      <w:pPr>
        <w:ind w:left="0"/>
        <w:spacing w:after="0" w:line="240" w:lineRule="auto"/>
      </w:pPr>
      <w:r/>
      <w:r/>
    </w:p>
    <w:p>
      <w:pPr>
        <w:ind w:left="0"/>
        <w:spacing w:after="0" w:line="240" w:lineRule="auto"/>
      </w:pPr>
      <w:r/>
      <w:r/>
    </w:p>
    <w:p>
      <w:pPr>
        <w:ind w:left="0"/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709" w:right="707" w:bottom="851" w:left="15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onsolas">
    <w:panose1 w:val="020B0609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31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47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31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47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31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47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86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58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30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2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74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46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8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902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86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58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30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2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74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46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8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902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86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58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30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2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74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46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8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902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42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14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86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58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0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02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74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6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185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42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14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86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58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0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02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74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6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185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42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14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86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58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0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02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74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6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185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42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14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86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58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0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02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74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6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185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42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14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86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58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0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02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74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6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185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42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14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86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58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0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02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74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6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185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Title Char"/>
    <w:basedOn w:val="711"/>
    <w:link w:val="732"/>
    <w:uiPriority w:val="10"/>
    <w:rPr>
      <w:sz w:val="48"/>
      <w:szCs w:val="48"/>
    </w:rPr>
  </w:style>
  <w:style w:type="character" w:styleId="705">
    <w:name w:val="Subtitle Char"/>
    <w:basedOn w:val="711"/>
    <w:link w:val="734"/>
    <w:uiPriority w:val="11"/>
    <w:rPr>
      <w:sz w:val="24"/>
      <w:szCs w:val="24"/>
    </w:rPr>
  </w:style>
  <w:style w:type="character" w:styleId="706">
    <w:name w:val="Quote Char"/>
    <w:link w:val="736"/>
    <w:uiPriority w:val="29"/>
    <w:rPr>
      <w:i/>
    </w:rPr>
  </w:style>
  <w:style w:type="character" w:styleId="707">
    <w:name w:val="Intense Quote Char"/>
    <w:link w:val="738"/>
    <w:uiPriority w:val="30"/>
    <w:rPr>
      <w:i/>
    </w:rPr>
  </w:style>
  <w:style w:type="character" w:styleId="708">
    <w:name w:val="Footnote Text Char"/>
    <w:link w:val="872"/>
    <w:uiPriority w:val="99"/>
    <w:rPr>
      <w:sz w:val="18"/>
    </w:rPr>
  </w:style>
  <w:style w:type="character" w:styleId="709">
    <w:name w:val="Endnote Text Char"/>
    <w:link w:val="875"/>
    <w:uiPriority w:val="99"/>
    <w:rPr>
      <w:sz w:val="20"/>
    </w:rPr>
  </w:style>
  <w:style w:type="paragraph" w:styleId="710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paragraph" w:styleId="714" w:customStyle="1">
    <w:name w:val="Heading 1"/>
    <w:basedOn w:val="710"/>
    <w:next w:val="710"/>
    <w:link w:val="71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15" w:customStyle="1">
    <w:name w:val="Heading 1 Char"/>
    <w:basedOn w:val="711"/>
    <w:link w:val="714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Heading 2 Char"/>
    <w:basedOn w:val="711"/>
    <w:link w:val="889"/>
    <w:uiPriority w:val="9"/>
    <w:rPr>
      <w:rFonts w:ascii="Arial" w:hAnsi="Arial" w:eastAsia="Arial" w:cs="Arial"/>
      <w:sz w:val="34"/>
    </w:rPr>
  </w:style>
  <w:style w:type="paragraph" w:styleId="717" w:customStyle="1">
    <w:name w:val="Heading 3"/>
    <w:basedOn w:val="710"/>
    <w:next w:val="710"/>
    <w:link w:val="71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8" w:customStyle="1">
    <w:name w:val="Heading 3 Char"/>
    <w:basedOn w:val="711"/>
    <w:link w:val="717"/>
    <w:uiPriority w:val="9"/>
    <w:rPr>
      <w:rFonts w:ascii="Arial" w:hAnsi="Arial" w:eastAsia="Arial" w:cs="Arial"/>
      <w:sz w:val="30"/>
      <w:szCs w:val="30"/>
    </w:rPr>
  </w:style>
  <w:style w:type="paragraph" w:styleId="719" w:customStyle="1">
    <w:name w:val="Heading 4"/>
    <w:basedOn w:val="710"/>
    <w:next w:val="710"/>
    <w:link w:val="72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Heading 4 Char"/>
    <w:basedOn w:val="711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 w:customStyle="1">
    <w:name w:val="Heading 5"/>
    <w:basedOn w:val="710"/>
    <w:next w:val="710"/>
    <w:link w:val="72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Heading 5 Char"/>
    <w:basedOn w:val="711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 w:customStyle="1">
    <w:name w:val="Heading 6"/>
    <w:basedOn w:val="710"/>
    <w:next w:val="710"/>
    <w:link w:val="72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24" w:customStyle="1">
    <w:name w:val="Heading 6 Char"/>
    <w:basedOn w:val="711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 w:customStyle="1">
    <w:name w:val="Heading 7"/>
    <w:basedOn w:val="710"/>
    <w:next w:val="710"/>
    <w:link w:val="7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26" w:customStyle="1">
    <w:name w:val="Heading 7 Char"/>
    <w:basedOn w:val="711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 w:customStyle="1">
    <w:name w:val="Heading 8"/>
    <w:basedOn w:val="710"/>
    <w:next w:val="710"/>
    <w:link w:val="72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8" w:customStyle="1">
    <w:name w:val="Heading 8 Char"/>
    <w:basedOn w:val="711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 w:customStyle="1">
    <w:name w:val="Heading 9"/>
    <w:basedOn w:val="710"/>
    <w:next w:val="710"/>
    <w:link w:val="73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customStyle="1">
    <w:name w:val="Heading 9 Char"/>
    <w:basedOn w:val="711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No Spacing"/>
    <w:uiPriority w:val="1"/>
    <w:qFormat/>
    <w:pPr>
      <w:spacing w:after="0" w:line="240" w:lineRule="auto"/>
    </w:pPr>
  </w:style>
  <w:style w:type="paragraph" w:styleId="732">
    <w:name w:val="Title"/>
    <w:basedOn w:val="710"/>
    <w:next w:val="710"/>
    <w:link w:val="733"/>
    <w:uiPriority w:val="10"/>
    <w:qFormat/>
    <w:pPr>
      <w:contextualSpacing/>
      <w:spacing w:before="300"/>
    </w:pPr>
    <w:rPr>
      <w:sz w:val="48"/>
      <w:szCs w:val="48"/>
    </w:rPr>
  </w:style>
  <w:style w:type="character" w:styleId="733" w:customStyle="1">
    <w:name w:val="Название Знак"/>
    <w:basedOn w:val="711"/>
    <w:link w:val="732"/>
    <w:uiPriority w:val="10"/>
    <w:rPr>
      <w:sz w:val="48"/>
      <w:szCs w:val="48"/>
    </w:rPr>
  </w:style>
  <w:style w:type="paragraph" w:styleId="734">
    <w:name w:val="Subtitle"/>
    <w:basedOn w:val="710"/>
    <w:next w:val="710"/>
    <w:link w:val="735"/>
    <w:uiPriority w:val="11"/>
    <w:qFormat/>
    <w:pPr>
      <w:spacing w:before="200"/>
    </w:pPr>
    <w:rPr>
      <w:sz w:val="24"/>
      <w:szCs w:val="24"/>
    </w:rPr>
  </w:style>
  <w:style w:type="character" w:styleId="735" w:customStyle="1">
    <w:name w:val="Подзаголовок Знак"/>
    <w:basedOn w:val="711"/>
    <w:link w:val="734"/>
    <w:uiPriority w:val="11"/>
    <w:rPr>
      <w:sz w:val="24"/>
      <w:szCs w:val="24"/>
    </w:rPr>
  </w:style>
  <w:style w:type="paragraph" w:styleId="736">
    <w:name w:val="Quote"/>
    <w:basedOn w:val="710"/>
    <w:next w:val="710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10"/>
    <w:next w:val="710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paragraph" w:styleId="740" w:customStyle="1">
    <w:name w:val="Header"/>
    <w:basedOn w:val="710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 w:customStyle="1">
    <w:name w:val="Header Char"/>
    <w:basedOn w:val="711"/>
    <w:link w:val="740"/>
    <w:uiPriority w:val="99"/>
  </w:style>
  <w:style w:type="paragraph" w:styleId="742" w:customStyle="1">
    <w:name w:val="Footer"/>
    <w:basedOn w:val="710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 w:customStyle="1">
    <w:name w:val="Footer Char"/>
    <w:basedOn w:val="711"/>
    <w:link w:val="742"/>
    <w:uiPriority w:val="99"/>
  </w:style>
  <w:style w:type="paragraph" w:styleId="744" w:customStyle="1">
    <w:name w:val="Caption"/>
    <w:basedOn w:val="710"/>
    <w:next w:val="710"/>
    <w:link w:val="74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5" w:customStyle="1">
    <w:name w:val="Caption Char"/>
    <w:link w:val="742"/>
    <w:uiPriority w:val="99"/>
  </w:style>
  <w:style w:type="table" w:styleId="746">
    <w:name w:val="Table Grid"/>
    <w:basedOn w:val="7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Table Grid Light"/>
    <w:basedOn w:val="71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Plain Table 1"/>
    <w:basedOn w:val="71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 w:customStyle="1">
    <w:name w:val="Plain Table 2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 w:customStyle="1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6" w:customStyle="1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7" w:customStyle="1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8" w:customStyle="1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9" w:customStyle="1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0" w:customStyle="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1" w:customStyle="1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0" w:customStyle="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1" w:customStyle="1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2" w:customStyle="1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3" w:customStyle="1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 w:customStyle="1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6" w:customStyle="1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9" w:customStyle="1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1" w:customStyle="1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3" w:customStyle="1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4" w:customStyle="1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 &amp; 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Bordered &amp; 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Bordered &amp; 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Bordered &amp; 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Bordered &amp; 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Bordered &amp; 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7" w:customStyle="1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8" w:customStyle="1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9" w:customStyle="1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0" w:customStyle="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1" w:customStyle="1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2">
    <w:name w:val="footnote text"/>
    <w:basedOn w:val="710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basedOn w:val="711"/>
    <w:uiPriority w:val="99"/>
    <w:unhideWhenUsed/>
    <w:rPr>
      <w:vertAlign w:val="superscript"/>
    </w:rPr>
  </w:style>
  <w:style w:type="paragraph" w:styleId="875">
    <w:name w:val="endnote text"/>
    <w:basedOn w:val="710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11"/>
    <w:uiPriority w:val="99"/>
    <w:semiHidden/>
    <w:unhideWhenUsed/>
    <w:rPr>
      <w:vertAlign w:val="superscript"/>
    </w:rPr>
  </w:style>
  <w:style w:type="paragraph" w:styleId="878">
    <w:name w:val="toc 1"/>
    <w:basedOn w:val="710"/>
    <w:next w:val="710"/>
    <w:uiPriority w:val="39"/>
    <w:unhideWhenUsed/>
    <w:pPr>
      <w:spacing w:after="57"/>
    </w:pPr>
  </w:style>
  <w:style w:type="paragraph" w:styleId="879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80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81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82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3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4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5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6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710"/>
    <w:next w:val="710"/>
    <w:uiPriority w:val="99"/>
    <w:unhideWhenUsed/>
    <w:pPr>
      <w:spacing w:after="0"/>
    </w:pPr>
  </w:style>
  <w:style w:type="paragraph" w:styleId="889" w:customStyle="1">
    <w:name w:val="Heading 2"/>
    <w:basedOn w:val="710"/>
    <w:next w:val="710"/>
    <w:link w:val="896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90">
    <w:name w:val="Balloon Text"/>
    <w:basedOn w:val="710"/>
    <w:link w:val="89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1" w:customStyle="1">
    <w:name w:val="Текст выноски Знак"/>
    <w:basedOn w:val="711"/>
    <w:link w:val="89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92">
    <w:name w:val="Strong"/>
    <w:basedOn w:val="711"/>
    <w:uiPriority w:val="22"/>
    <w:qFormat/>
    <w:rPr>
      <w:b/>
      <w:bCs/>
    </w:rPr>
  </w:style>
  <w:style w:type="character" w:styleId="893">
    <w:name w:val="Hyperlink"/>
    <w:basedOn w:val="711"/>
    <w:uiPriority w:val="99"/>
    <w:unhideWhenUsed/>
    <w:rPr>
      <w:color w:val="0000ff"/>
      <w:u w:val="single"/>
    </w:rPr>
  </w:style>
  <w:style w:type="paragraph" w:styleId="894">
    <w:name w:val="Normal (Web)"/>
    <w:basedOn w:val="71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895">
    <w:name w:val="List Paragraph"/>
    <w:basedOn w:val="710"/>
    <w:uiPriority w:val="34"/>
    <w:qFormat/>
    <w:pPr>
      <w:contextualSpacing/>
      <w:ind w:left="720"/>
    </w:pPr>
  </w:style>
  <w:style w:type="character" w:styleId="896" w:customStyle="1">
    <w:name w:val="Заголовок 2 Знак"/>
    <w:basedOn w:val="711"/>
    <w:link w:val="889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paragraph" w:styleId="897" w:customStyle="1">
    <w:name w:val="HTML Preformatted"/>
    <w:basedOn w:val="72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nsolas" w:hAnsi="Consolas" w:eastAsiaTheme="minorEastAsia" w:cstheme="minorBidi"/>
      <w:color w:val="auto"/>
      <w:spacing w:val="0"/>
      <w:position w:val="0"/>
      <w:sz w:val="20"/>
      <w:szCs w:val="20"/>
      <w:highlight w:val="none"/>
      <w:u w:val="none"/>
      <w:vertAlign w:val="baseline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manjosova@crimeali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CE604-AF50-4A79-8D00-54D0F937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redaktorm</dc:creator>
  <cp:lastModifiedBy>redaktorm</cp:lastModifiedBy>
  <cp:revision>121</cp:revision>
  <dcterms:created xsi:type="dcterms:W3CDTF">2019-02-06T10:07:00Z</dcterms:created>
  <dcterms:modified xsi:type="dcterms:W3CDTF">2026-01-28T07:05:49Z</dcterms:modified>
</cp:coreProperties>
</file>